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7A" w:rsidRDefault="0055017A">
      <w:pPr>
        <w:rPr>
          <w:sz w:val="2"/>
          <w:szCs w:val="2"/>
        </w:rPr>
      </w:pPr>
    </w:p>
    <w:p w:rsidR="00C551C4" w:rsidRDefault="00C551C4">
      <w:pPr>
        <w:rPr>
          <w:sz w:val="2"/>
          <w:szCs w:val="2"/>
        </w:rPr>
        <w:sectPr w:rsidR="00C551C4" w:rsidSect="0097659D">
          <w:headerReference w:type="first" r:id="rId7"/>
          <w:pgSz w:w="12240" w:h="15840"/>
          <w:pgMar w:top="1080" w:right="1080" w:bottom="1080" w:left="1080" w:header="540" w:footer="720" w:gutter="0"/>
          <w:cols w:space="720"/>
          <w:titlePg/>
          <w:docGrid w:linePitch="360"/>
        </w:sectPr>
      </w:pPr>
    </w:p>
    <w:p w:rsidR="000A5321" w:rsidRPr="000A5321" w:rsidRDefault="00CB38F4" w:rsidP="0097659D">
      <w:pPr>
        <w:pStyle w:val="NoSpacing"/>
        <w:jc w:val="center"/>
        <w:rPr>
          <w:b/>
          <w:bCs/>
          <w:sz w:val="32"/>
          <w:szCs w:val="32"/>
        </w:rPr>
      </w:pPr>
      <w:r w:rsidRPr="000A5321">
        <w:rPr>
          <w:b/>
          <w:bCs/>
          <w:sz w:val="32"/>
          <w:szCs w:val="32"/>
        </w:rPr>
        <w:t>Beaumont Physician Leadership Academy</w:t>
      </w:r>
      <w:r w:rsidR="00BE4C33" w:rsidRPr="000A5321">
        <w:rPr>
          <w:b/>
          <w:bCs/>
          <w:sz w:val="32"/>
          <w:szCs w:val="32"/>
        </w:rPr>
        <w:t xml:space="preserve"> </w:t>
      </w:r>
    </w:p>
    <w:p w:rsidR="0097659D" w:rsidRPr="0097659D" w:rsidRDefault="0097659D" w:rsidP="0097659D">
      <w:pPr>
        <w:pStyle w:val="NoSpacing"/>
        <w:jc w:val="center"/>
        <w:rPr>
          <w:b/>
          <w:sz w:val="28"/>
          <w:szCs w:val="28"/>
        </w:rPr>
      </w:pPr>
      <w:r w:rsidRPr="0097659D">
        <w:rPr>
          <w:b/>
          <w:sz w:val="28"/>
          <w:szCs w:val="28"/>
        </w:rPr>
        <w:t>Memorandum of Mutual Commitment</w:t>
      </w:r>
    </w:p>
    <w:p w:rsidR="008478BB" w:rsidRDefault="008478BB" w:rsidP="0097659D">
      <w:pPr>
        <w:pStyle w:val="NoSpacing"/>
        <w:rPr>
          <w:sz w:val="20"/>
          <w:szCs w:val="20"/>
          <w:u w:val="single"/>
        </w:rPr>
      </w:pPr>
    </w:p>
    <w:p w:rsidR="0097659D" w:rsidRPr="0097659D" w:rsidRDefault="0097659D" w:rsidP="0097659D">
      <w:pPr>
        <w:pStyle w:val="NoSpacing"/>
        <w:rPr>
          <w:sz w:val="20"/>
          <w:szCs w:val="20"/>
          <w:u w:val="single"/>
        </w:rPr>
      </w:pPr>
      <w:r w:rsidRPr="0097659D">
        <w:rPr>
          <w:sz w:val="20"/>
          <w:szCs w:val="20"/>
          <w:u w:val="single"/>
        </w:rPr>
        <w:t>OVERVIEW</w:t>
      </w:r>
    </w:p>
    <w:p w:rsidR="0097659D" w:rsidRPr="0097659D" w:rsidRDefault="00560AF9" w:rsidP="0097659D">
      <w:pPr>
        <w:pStyle w:val="NoSpacing"/>
        <w:rPr>
          <w:sz w:val="20"/>
          <w:szCs w:val="20"/>
        </w:rPr>
      </w:pPr>
      <w:r>
        <w:rPr>
          <w:sz w:val="20"/>
          <w:szCs w:val="20"/>
        </w:rPr>
        <w:t>To meet Beaumont</w:t>
      </w:r>
      <w:r w:rsidR="0097659D" w:rsidRPr="0097659D">
        <w:rPr>
          <w:sz w:val="20"/>
          <w:szCs w:val="20"/>
        </w:rPr>
        <w:t xml:space="preserve">’s vision to become </w:t>
      </w:r>
      <w:r w:rsidR="0097659D" w:rsidRPr="0097659D">
        <w:rPr>
          <w:i/>
          <w:sz w:val="20"/>
          <w:szCs w:val="20"/>
        </w:rPr>
        <w:t>the recognized leader in clinical quality, service and value as an independent health care system</w:t>
      </w:r>
      <w:r w:rsidR="0097659D" w:rsidRPr="0097659D">
        <w:rPr>
          <w:sz w:val="20"/>
          <w:szCs w:val="20"/>
        </w:rPr>
        <w:t xml:space="preserve"> with a deep commitment to patients and our communities, </w:t>
      </w:r>
      <w:r>
        <w:rPr>
          <w:sz w:val="20"/>
          <w:szCs w:val="20"/>
        </w:rPr>
        <w:t>Beaumont</w:t>
      </w:r>
      <w:r w:rsidR="0097659D" w:rsidRPr="0097659D">
        <w:rPr>
          <w:sz w:val="20"/>
          <w:szCs w:val="20"/>
        </w:rPr>
        <w:t xml:space="preserve"> recognizes the critical need to collaborate and partner more effectively with its physicians across the system and its affiliated clinics and practices.  The </w:t>
      </w:r>
      <w:r w:rsidR="00CB38F4">
        <w:rPr>
          <w:sz w:val="20"/>
          <w:szCs w:val="20"/>
        </w:rPr>
        <w:t>Beaumont Physician Leadership Academy</w:t>
      </w:r>
      <w:r w:rsidR="0097659D" w:rsidRPr="0097659D">
        <w:rPr>
          <w:sz w:val="20"/>
          <w:szCs w:val="20"/>
        </w:rPr>
        <w:t xml:space="preserve"> (</w:t>
      </w:r>
      <w:r w:rsidR="00CB38F4">
        <w:rPr>
          <w:sz w:val="20"/>
          <w:szCs w:val="20"/>
        </w:rPr>
        <w:t>BPLA</w:t>
      </w:r>
      <w:r w:rsidR="0097659D" w:rsidRPr="0097659D">
        <w:rPr>
          <w:sz w:val="20"/>
          <w:szCs w:val="20"/>
        </w:rPr>
        <w:t xml:space="preserve">) has been created in recognition that competent and mature physician leaders are essential to this partnership, and thus the Academy will focus on cultivating the rapid growth of leadership expertise among physician leaders who have the potential to make exceptional contributions to </w:t>
      </w:r>
      <w:r>
        <w:rPr>
          <w:sz w:val="20"/>
          <w:szCs w:val="20"/>
        </w:rPr>
        <w:t>Beaumont</w:t>
      </w:r>
      <w:r w:rsidR="0097659D" w:rsidRPr="0097659D">
        <w:rPr>
          <w:sz w:val="20"/>
          <w:szCs w:val="20"/>
        </w:rPr>
        <w:t xml:space="preserve"> across time—whether through project involvement, process improvement initiatives, or in specific organizational leadership roles.  </w:t>
      </w:r>
    </w:p>
    <w:p w:rsidR="0097659D" w:rsidRPr="0097659D" w:rsidRDefault="0097659D" w:rsidP="0097659D">
      <w:pPr>
        <w:pStyle w:val="NoSpacing"/>
        <w:rPr>
          <w:sz w:val="20"/>
          <w:szCs w:val="20"/>
        </w:rPr>
      </w:pPr>
    </w:p>
    <w:p w:rsidR="0097659D" w:rsidRPr="0097659D" w:rsidRDefault="0097659D" w:rsidP="0097659D">
      <w:pPr>
        <w:pStyle w:val="NoSpacing"/>
        <w:rPr>
          <w:sz w:val="20"/>
          <w:szCs w:val="20"/>
        </w:rPr>
      </w:pPr>
      <w:r w:rsidRPr="0097659D">
        <w:rPr>
          <w:sz w:val="20"/>
          <w:szCs w:val="20"/>
        </w:rPr>
        <w:t xml:space="preserve">This </w:t>
      </w:r>
      <w:r w:rsidRPr="0097659D">
        <w:rPr>
          <w:i/>
          <w:sz w:val="20"/>
          <w:szCs w:val="20"/>
        </w:rPr>
        <w:t>Memorandum of Mutual Commitment</w:t>
      </w:r>
      <w:r w:rsidRPr="0097659D">
        <w:rPr>
          <w:sz w:val="20"/>
          <w:szCs w:val="20"/>
        </w:rPr>
        <w:t xml:space="preserve"> defines the joint and separate obligations of </w:t>
      </w:r>
      <w:r w:rsidR="00560AF9">
        <w:rPr>
          <w:sz w:val="20"/>
          <w:szCs w:val="20"/>
        </w:rPr>
        <w:t>Beaumont</w:t>
      </w:r>
      <w:r w:rsidRPr="0097659D">
        <w:rPr>
          <w:sz w:val="20"/>
          <w:szCs w:val="20"/>
        </w:rPr>
        <w:t xml:space="preserve"> Leadership and the physicians who have been carefully selected to participate in the </w:t>
      </w:r>
      <w:r w:rsidR="00CB38F4">
        <w:rPr>
          <w:sz w:val="20"/>
          <w:szCs w:val="20"/>
        </w:rPr>
        <w:t>BPLA</w:t>
      </w:r>
      <w:r w:rsidRPr="0097659D">
        <w:rPr>
          <w:sz w:val="20"/>
          <w:szCs w:val="20"/>
        </w:rPr>
        <w:t xml:space="preserve"> experience.</w:t>
      </w:r>
    </w:p>
    <w:p w:rsidR="0097659D" w:rsidRPr="0097659D" w:rsidRDefault="0097659D" w:rsidP="0097659D">
      <w:pPr>
        <w:pStyle w:val="NoSpacing"/>
        <w:rPr>
          <w:sz w:val="20"/>
          <w:szCs w:val="20"/>
        </w:rPr>
      </w:pPr>
    </w:p>
    <w:p w:rsidR="0097659D" w:rsidRPr="0097659D" w:rsidRDefault="0097659D" w:rsidP="0097659D">
      <w:pPr>
        <w:pStyle w:val="NoSpacing"/>
        <w:rPr>
          <w:sz w:val="20"/>
          <w:szCs w:val="20"/>
          <w:u w:val="single"/>
        </w:rPr>
      </w:pPr>
      <w:r w:rsidRPr="0097659D">
        <w:rPr>
          <w:sz w:val="20"/>
          <w:szCs w:val="20"/>
          <w:u w:val="single"/>
        </w:rPr>
        <w:t>OUR MUTUAL COMMITMENT</w:t>
      </w:r>
    </w:p>
    <w:p w:rsidR="0097659D" w:rsidRPr="0097659D" w:rsidRDefault="0097659D" w:rsidP="0097659D">
      <w:pPr>
        <w:pStyle w:val="NoSpacing"/>
        <w:numPr>
          <w:ilvl w:val="0"/>
          <w:numId w:val="1"/>
        </w:numPr>
        <w:rPr>
          <w:sz w:val="20"/>
          <w:szCs w:val="20"/>
        </w:rPr>
      </w:pPr>
      <w:r w:rsidRPr="0097659D">
        <w:rPr>
          <w:sz w:val="20"/>
          <w:szCs w:val="20"/>
        </w:rPr>
        <w:t xml:space="preserve">To recognize the interdependent nature of our administrator and physician relationships in order to fully </w:t>
      </w:r>
      <w:r w:rsidR="0026416E" w:rsidRPr="0097659D">
        <w:rPr>
          <w:sz w:val="20"/>
          <w:szCs w:val="20"/>
        </w:rPr>
        <w:t>realize Beaumont’s</w:t>
      </w:r>
      <w:bookmarkStart w:id="0" w:name="_GoBack"/>
      <w:bookmarkEnd w:id="0"/>
      <w:r w:rsidRPr="0097659D">
        <w:rPr>
          <w:sz w:val="20"/>
          <w:szCs w:val="20"/>
        </w:rPr>
        <w:t xml:space="preserve"> </w:t>
      </w:r>
      <w:r w:rsidR="0026416E">
        <w:rPr>
          <w:sz w:val="20"/>
          <w:szCs w:val="20"/>
        </w:rPr>
        <w:t>M</w:t>
      </w:r>
      <w:r w:rsidRPr="0097659D">
        <w:rPr>
          <w:sz w:val="20"/>
          <w:szCs w:val="20"/>
        </w:rPr>
        <w:t xml:space="preserve">ission, </w:t>
      </w:r>
      <w:r w:rsidR="0026416E">
        <w:rPr>
          <w:sz w:val="20"/>
          <w:szCs w:val="20"/>
        </w:rPr>
        <w:t>V</w:t>
      </w:r>
      <w:r w:rsidRPr="0097659D">
        <w:rPr>
          <w:sz w:val="20"/>
          <w:szCs w:val="20"/>
        </w:rPr>
        <w:t xml:space="preserve">ision, </w:t>
      </w:r>
      <w:r w:rsidR="0026416E">
        <w:rPr>
          <w:sz w:val="20"/>
          <w:szCs w:val="20"/>
        </w:rPr>
        <w:t>V</w:t>
      </w:r>
      <w:r w:rsidRPr="0097659D">
        <w:rPr>
          <w:sz w:val="20"/>
          <w:szCs w:val="20"/>
        </w:rPr>
        <w:t xml:space="preserve">alues and strategic priorities </w:t>
      </w:r>
    </w:p>
    <w:p w:rsidR="0097659D" w:rsidRPr="0097659D" w:rsidRDefault="0097659D" w:rsidP="0097659D">
      <w:pPr>
        <w:pStyle w:val="NoSpacing"/>
        <w:numPr>
          <w:ilvl w:val="0"/>
          <w:numId w:val="1"/>
        </w:numPr>
        <w:rPr>
          <w:sz w:val="20"/>
          <w:szCs w:val="20"/>
        </w:rPr>
      </w:pPr>
      <w:r w:rsidRPr="0097659D">
        <w:rPr>
          <w:sz w:val="20"/>
          <w:szCs w:val="20"/>
        </w:rPr>
        <w:t xml:space="preserve">To see the development of leadership talent as a critical success factor for the future of </w:t>
      </w:r>
      <w:r w:rsidR="00560AF9">
        <w:rPr>
          <w:sz w:val="20"/>
          <w:szCs w:val="20"/>
        </w:rPr>
        <w:t>Beaumont</w:t>
      </w:r>
      <w:r w:rsidRPr="0097659D">
        <w:rPr>
          <w:sz w:val="20"/>
          <w:szCs w:val="20"/>
        </w:rPr>
        <w:t>, and therefore to participate in the development and implementation of a robust learning experience that includes – as appropriate – both leadership and physician perspectives</w:t>
      </w:r>
    </w:p>
    <w:p w:rsidR="0097659D" w:rsidRPr="0097659D" w:rsidRDefault="0097659D" w:rsidP="0097659D">
      <w:pPr>
        <w:pStyle w:val="NoSpacing"/>
        <w:numPr>
          <w:ilvl w:val="0"/>
          <w:numId w:val="1"/>
        </w:numPr>
        <w:rPr>
          <w:sz w:val="20"/>
          <w:szCs w:val="20"/>
        </w:rPr>
      </w:pPr>
      <w:r w:rsidRPr="0097659D">
        <w:rPr>
          <w:sz w:val="20"/>
          <w:szCs w:val="20"/>
        </w:rPr>
        <w:t xml:space="preserve">To create highly effective mentoring partnerships among administrative leaders, clinical leaders and </w:t>
      </w:r>
      <w:r w:rsidR="00CB38F4">
        <w:rPr>
          <w:sz w:val="20"/>
          <w:szCs w:val="20"/>
        </w:rPr>
        <w:t>BPLA</w:t>
      </w:r>
      <w:r w:rsidRPr="0097659D">
        <w:rPr>
          <w:sz w:val="20"/>
          <w:szCs w:val="20"/>
        </w:rPr>
        <w:t xml:space="preserve"> participants to discuss Academy topics and learning in the context of their real-world application to the strategic and tactical priorities of </w:t>
      </w:r>
      <w:r w:rsidR="00560AF9">
        <w:rPr>
          <w:sz w:val="20"/>
          <w:szCs w:val="20"/>
        </w:rPr>
        <w:t>Beaumont</w:t>
      </w:r>
      <w:r w:rsidRPr="0097659D">
        <w:rPr>
          <w:sz w:val="20"/>
          <w:szCs w:val="20"/>
        </w:rPr>
        <w:t>.</w:t>
      </w:r>
    </w:p>
    <w:p w:rsidR="0097659D" w:rsidRPr="0097659D" w:rsidRDefault="0097659D" w:rsidP="0097659D">
      <w:pPr>
        <w:pStyle w:val="NoSpacing"/>
        <w:numPr>
          <w:ilvl w:val="0"/>
          <w:numId w:val="1"/>
        </w:numPr>
        <w:rPr>
          <w:sz w:val="20"/>
          <w:szCs w:val="20"/>
        </w:rPr>
      </w:pPr>
      <w:r w:rsidRPr="0097659D">
        <w:rPr>
          <w:sz w:val="20"/>
          <w:szCs w:val="20"/>
        </w:rPr>
        <w:t xml:space="preserve">To promote healthy leadership-physician relationships by maintaining effective communication, transparency, and a focus on understanding the value of all points of view during and following </w:t>
      </w:r>
      <w:r w:rsidR="00CB38F4">
        <w:rPr>
          <w:sz w:val="20"/>
          <w:szCs w:val="20"/>
        </w:rPr>
        <w:t>BPLA</w:t>
      </w:r>
      <w:r w:rsidRPr="0097659D">
        <w:rPr>
          <w:sz w:val="20"/>
          <w:szCs w:val="20"/>
        </w:rPr>
        <w:t xml:space="preserve"> programs—thus enabling participation in leadership to become part of the expectation of physicians rather than an exception.</w:t>
      </w:r>
    </w:p>
    <w:p w:rsidR="0097659D" w:rsidRPr="0097659D" w:rsidRDefault="0097659D" w:rsidP="0097659D">
      <w:pPr>
        <w:pStyle w:val="NoSpacing"/>
        <w:rPr>
          <w:sz w:val="20"/>
          <w:szCs w:val="20"/>
        </w:rPr>
      </w:pPr>
    </w:p>
    <w:p w:rsidR="0097659D" w:rsidRPr="0097659D" w:rsidRDefault="0097659D" w:rsidP="0097659D">
      <w:pPr>
        <w:pStyle w:val="NoSpacing"/>
        <w:rPr>
          <w:sz w:val="20"/>
          <w:szCs w:val="20"/>
          <w:u w:val="single"/>
        </w:rPr>
      </w:pPr>
      <w:r w:rsidRPr="0097659D">
        <w:rPr>
          <w:sz w:val="20"/>
          <w:szCs w:val="20"/>
          <w:u w:val="single"/>
        </w:rPr>
        <w:t>OUR RESPECTIVE COMMITMENTS</w:t>
      </w:r>
    </w:p>
    <w:tbl>
      <w:tblPr>
        <w:tblW w:w="0" w:type="auto"/>
        <w:tblLook w:val="04A0" w:firstRow="1" w:lastRow="0" w:firstColumn="1" w:lastColumn="0" w:noHBand="0" w:noVBand="1"/>
      </w:tblPr>
      <w:tblGrid>
        <w:gridCol w:w="4784"/>
        <w:gridCol w:w="5296"/>
      </w:tblGrid>
      <w:tr w:rsidR="00BE4C33" w:rsidRPr="0097659D" w:rsidTr="001C3E9B">
        <w:tc>
          <w:tcPr>
            <w:tcW w:w="5508" w:type="dxa"/>
          </w:tcPr>
          <w:p w:rsidR="0097659D" w:rsidRPr="0097659D" w:rsidRDefault="00560AF9" w:rsidP="0097659D">
            <w:pPr>
              <w:pStyle w:val="NoSpacing"/>
              <w:rPr>
                <w:b/>
                <w:sz w:val="20"/>
                <w:szCs w:val="20"/>
              </w:rPr>
            </w:pPr>
            <w:r>
              <w:rPr>
                <w:b/>
                <w:sz w:val="20"/>
                <w:szCs w:val="20"/>
              </w:rPr>
              <w:t>Beaumont</w:t>
            </w:r>
            <w:r w:rsidR="0097659D" w:rsidRPr="0097659D">
              <w:rPr>
                <w:b/>
                <w:sz w:val="20"/>
                <w:szCs w:val="20"/>
              </w:rPr>
              <w:t xml:space="preserve"> Leadership</w:t>
            </w:r>
          </w:p>
        </w:tc>
        <w:tc>
          <w:tcPr>
            <w:tcW w:w="5508" w:type="dxa"/>
          </w:tcPr>
          <w:p w:rsidR="0097659D" w:rsidRPr="0097659D" w:rsidRDefault="00CB38F4" w:rsidP="0097659D">
            <w:pPr>
              <w:pStyle w:val="NoSpacing"/>
              <w:rPr>
                <w:b/>
                <w:sz w:val="20"/>
                <w:szCs w:val="20"/>
              </w:rPr>
            </w:pPr>
            <w:r>
              <w:rPr>
                <w:b/>
                <w:sz w:val="20"/>
                <w:szCs w:val="20"/>
              </w:rPr>
              <w:t>BPLA</w:t>
            </w:r>
            <w:r w:rsidR="0097659D" w:rsidRPr="0097659D">
              <w:rPr>
                <w:b/>
                <w:sz w:val="20"/>
                <w:szCs w:val="20"/>
              </w:rPr>
              <w:t xml:space="preserve"> Participant</w:t>
            </w:r>
          </w:p>
        </w:tc>
      </w:tr>
      <w:tr w:rsidR="00BE4C33" w:rsidRPr="0097659D" w:rsidTr="001C3E9B">
        <w:tc>
          <w:tcPr>
            <w:tcW w:w="5508" w:type="dxa"/>
          </w:tcPr>
          <w:p w:rsidR="0097659D" w:rsidRPr="0097659D" w:rsidRDefault="0097659D" w:rsidP="0097659D">
            <w:pPr>
              <w:pStyle w:val="NoSpacing"/>
              <w:numPr>
                <w:ilvl w:val="0"/>
                <w:numId w:val="3"/>
              </w:numPr>
              <w:rPr>
                <w:sz w:val="20"/>
                <w:szCs w:val="20"/>
              </w:rPr>
            </w:pPr>
            <w:r w:rsidRPr="0097659D">
              <w:rPr>
                <w:sz w:val="20"/>
                <w:szCs w:val="20"/>
              </w:rPr>
              <w:t>Acknowledge and respect physician contributions to patient care and the organization</w:t>
            </w:r>
          </w:p>
          <w:p w:rsidR="0097659D" w:rsidRPr="0097659D" w:rsidRDefault="0097659D" w:rsidP="0097659D">
            <w:pPr>
              <w:pStyle w:val="NoSpacing"/>
              <w:numPr>
                <w:ilvl w:val="0"/>
                <w:numId w:val="2"/>
              </w:numPr>
              <w:rPr>
                <w:sz w:val="20"/>
                <w:szCs w:val="20"/>
              </w:rPr>
            </w:pPr>
            <w:r w:rsidRPr="0097659D">
              <w:rPr>
                <w:sz w:val="20"/>
                <w:szCs w:val="20"/>
              </w:rPr>
              <w:t xml:space="preserve">Accept inputs and provide feedback at the outset and on an ongoing basis to assure the </w:t>
            </w:r>
            <w:r w:rsidR="00CB38F4">
              <w:rPr>
                <w:sz w:val="20"/>
                <w:szCs w:val="20"/>
              </w:rPr>
              <w:t>BPLA</w:t>
            </w:r>
            <w:r w:rsidRPr="0097659D">
              <w:rPr>
                <w:sz w:val="20"/>
                <w:szCs w:val="20"/>
              </w:rPr>
              <w:t xml:space="preserve"> is well aligned to </w:t>
            </w:r>
            <w:r w:rsidR="00560AF9">
              <w:rPr>
                <w:sz w:val="20"/>
                <w:szCs w:val="20"/>
              </w:rPr>
              <w:t>Beaumont</w:t>
            </w:r>
            <w:r w:rsidRPr="0097659D">
              <w:rPr>
                <w:sz w:val="20"/>
                <w:szCs w:val="20"/>
              </w:rPr>
              <w:t xml:space="preserve"> needs and priorities</w:t>
            </w:r>
          </w:p>
          <w:p w:rsidR="0097659D" w:rsidRPr="0097659D" w:rsidRDefault="0097659D" w:rsidP="0097659D">
            <w:pPr>
              <w:pStyle w:val="NoSpacing"/>
              <w:numPr>
                <w:ilvl w:val="0"/>
                <w:numId w:val="2"/>
              </w:numPr>
              <w:rPr>
                <w:sz w:val="20"/>
                <w:szCs w:val="20"/>
              </w:rPr>
            </w:pPr>
            <w:r w:rsidRPr="0097659D">
              <w:rPr>
                <w:sz w:val="20"/>
                <w:szCs w:val="20"/>
              </w:rPr>
              <w:t>Assure the appropriate time and financial resources to create an effective leadership learning experience from both an organizational and individual perspective</w:t>
            </w:r>
          </w:p>
          <w:p w:rsidR="0097659D" w:rsidRPr="0097659D" w:rsidRDefault="0097659D" w:rsidP="0097659D">
            <w:pPr>
              <w:pStyle w:val="NoSpacing"/>
              <w:numPr>
                <w:ilvl w:val="0"/>
                <w:numId w:val="2"/>
              </w:numPr>
              <w:rPr>
                <w:sz w:val="20"/>
                <w:szCs w:val="20"/>
              </w:rPr>
            </w:pPr>
            <w:r w:rsidRPr="0097659D">
              <w:rPr>
                <w:sz w:val="20"/>
                <w:szCs w:val="20"/>
              </w:rPr>
              <w:t xml:space="preserve">If serving as a mentor, to fully offer knowledge of </w:t>
            </w:r>
            <w:r w:rsidR="00560AF9">
              <w:rPr>
                <w:sz w:val="20"/>
                <w:szCs w:val="20"/>
              </w:rPr>
              <w:t>Beaumont</w:t>
            </w:r>
            <w:r w:rsidRPr="0097659D">
              <w:rPr>
                <w:sz w:val="20"/>
                <w:szCs w:val="20"/>
              </w:rPr>
              <w:t xml:space="preserve">, the ‘business’ and own personal executive skills balanced with building a meaningful relationship with assigned </w:t>
            </w:r>
            <w:r w:rsidR="00CB38F4">
              <w:rPr>
                <w:sz w:val="20"/>
                <w:szCs w:val="20"/>
              </w:rPr>
              <w:t>BPLA</w:t>
            </w:r>
            <w:r w:rsidRPr="0097659D">
              <w:rPr>
                <w:sz w:val="20"/>
                <w:szCs w:val="20"/>
              </w:rPr>
              <w:t xml:space="preserve"> participant to understand his or her abilities and how those contribute to broader value at </w:t>
            </w:r>
            <w:r w:rsidR="00560AF9">
              <w:rPr>
                <w:sz w:val="20"/>
                <w:szCs w:val="20"/>
              </w:rPr>
              <w:t>Beaumont</w:t>
            </w:r>
          </w:p>
          <w:p w:rsidR="0097659D" w:rsidRPr="0097659D" w:rsidRDefault="0097659D" w:rsidP="0097659D">
            <w:pPr>
              <w:pStyle w:val="NoSpacing"/>
              <w:numPr>
                <w:ilvl w:val="0"/>
                <w:numId w:val="2"/>
              </w:numPr>
              <w:rPr>
                <w:sz w:val="20"/>
                <w:szCs w:val="20"/>
              </w:rPr>
            </w:pPr>
            <w:r w:rsidRPr="0097659D">
              <w:rPr>
                <w:sz w:val="20"/>
                <w:szCs w:val="20"/>
              </w:rPr>
              <w:t xml:space="preserve">Engage the developing talents of </w:t>
            </w:r>
            <w:r w:rsidR="00CB38F4">
              <w:rPr>
                <w:sz w:val="20"/>
                <w:szCs w:val="20"/>
              </w:rPr>
              <w:t>BPLA</w:t>
            </w:r>
            <w:r w:rsidRPr="0097659D">
              <w:rPr>
                <w:sz w:val="20"/>
                <w:szCs w:val="20"/>
              </w:rPr>
              <w:t xml:space="preserve"> participants in real-world organizational plans, projects, and roles in order to advance the interests of physicians across the organization in fulfilling the broader objectives of </w:t>
            </w:r>
            <w:r w:rsidR="00560AF9">
              <w:rPr>
                <w:sz w:val="20"/>
                <w:szCs w:val="20"/>
              </w:rPr>
              <w:t>Beaumont</w:t>
            </w:r>
          </w:p>
        </w:tc>
        <w:tc>
          <w:tcPr>
            <w:tcW w:w="5508" w:type="dxa"/>
          </w:tcPr>
          <w:p w:rsidR="0097659D" w:rsidRPr="0097659D" w:rsidRDefault="0097659D" w:rsidP="0097659D">
            <w:pPr>
              <w:pStyle w:val="NoSpacing"/>
              <w:numPr>
                <w:ilvl w:val="0"/>
                <w:numId w:val="2"/>
              </w:numPr>
              <w:rPr>
                <w:sz w:val="20"/>
                <w:szCs w:val="20"/>
              </w:rPr>
            </w:pPr>
            <w:r w:rsidRPr="0097659D">
              <w:rPr>
                <w:sz w:val="20"/>
                <w:szCs w:val="20"/>
              </w:rPr>
              <w:t>Acknowledge and respect administrator contributions to patient care and the organization</w:t>
            </w:r>
          </w:p>
          <w:p w:rsidR="0097659D" w:rsidRPr="0097659D" w:rsidRDefault="0097659D" w:rsidP="0097659D">
            <w:pPr>
              <w:pStyle w:val="NoSpacing"/>
              <w:numPr>
                <w:ilvl w:val="0"/>
                <w:numId w:val="2"/>
              </w:numPr>
              <w:rPr>
                <w:sz w:val="20"/>
                <w:szCs w:val="20"/>
              </w:rPr>
            </w:pPr>
            <w:r w:rsidRPr="0097659D">
              <w:rPr>
                <w:sz w:val="20"/>
                <w:szCs w:val="20"/>
              </w:rPr>
              <w:t xml:space="preserve">Provide inputs and accept feedback throughout the </w:t>
            </w:r>
            <w:r w:rsidR="00CB38F4">
              <w:rPr>
                <w:sz w:val="20"/>
                <w:szCs w:val="20"/>
              </w:rPr>
              <w:t>BPLA</w:t>
            </w:r>
            <w:r w:rsidRPr="0097659D">
              <w:rPr>
                <w:sz w:val="20"/>
                <w:szCs w:val="20"/>
              </w:rPr>
              <w:t xml:space="preserve"> experience in order to meet </w:t>
            </w:r>
            <w:r w:rsidR="00560AF9">
              <w:rPr>
                <w:sz w:val="20"/>
                <w:szCs w:val="20"/>
              </w:rPr>
              <w:t>Beaumont</w:t>
            </w:r>
            <w:r w:rsidRPr="0097659D">
              <w:rPr>
                <w:sz w:val="20"/>
                <w:szCs w:val="20"/>
              </w:rPr>
              <w:t>’s needs and priorities</w:t>
            </w:r>
          </w:p>
          <w:p w:rsidR="0097659D" w:rsidRPr="0097659D" w:rsidRDefault="0097659D" w:rsidP="0097659D">
            <w:pPr>
              <w:pStyle w:val="NoSpacing"/>
              <w:numPr>
                <w:ilvl w:val="0"/>
                <w:numId w:val="2"/>
              </w:numPr>
              <w:rPr>
                <w:sz w:val="20"/>
                <w:szCs w:val="20"/>
              </w:rPr>
            </w:pPr>
            <w:r w:rsidRPr="0097659D">
              <w:rPr>
                <w:sz w:val="20"/>
                <w:szCs w:val="20"/>
              </w:rPr>
              <w:t>Invest the time to fully engage in the Academy experience—being prepared in advance, fully participating in learning discussions, attending all sessions, and meeting regularly with assigned organizational mentors and coaches. An attendance policy is attached.</w:t>
            </w:r>
          </w:p>
          <w:p w:rsidR="0097659D" w:rsidRPr="0097659D" w:rsidRDefault="0097659D" w:rsidP="0097659D">
            <w:pPr>
              <w:pStyle w:val="NoSpacing"/>
              <w:numPr>
                <w:ilvl w:val="0"/>
                <w:numId w:val="2"/>
              </w:numPr>
              <w:rPr>
                <w:sz w:val="20"/>
                <w:szCs w:val="20"/>
              </w:rPr>
            </w:pPr>
            <w:r w:rsidRPr="0097659D">
              <w:rPr>
                <w:sz w:val="20"/>
                <w:szCs w:val="20"/>
              </w:rPr>
              <w:t>Commit to life-long learning – seek experiences that will continuously advance personal leadership behaviors and skills</w:t>
            </w:r>
          </w:p>
          <w:p w:rsidR="0097659D" w:rsidRDefault="0097659D" w:rsidP="0097659D">
            <w:pPr>
              <w:pStyle w:val="NoSpacing"/>
              <w:numPr>
                <w:ilvl w:val="0"/>
                <w:numId w:val="2"/>
              </w:numPr>
              <w:rPr>
                <w:sz w:val="20"/>
                <w:szCs w:val="20"/>
              </w:rPr>
            </w:pPr>
            <w:r w:rsidRPr="0097659D">
              <w:rPr>
                <w:sz w:val="20"/>
                <w:szCs w:val="20"/>
              </w:rPr>
              <w:t xml:space="preserve">Embrace opportunities to participate as a physician leader during and following the </w:t>
            </w:r>
            <w:r w:rsidR="00CB38F4">
              <w:rPr>
                <w:sz w:val="20"/>
                <w:szCs w:val="20"/>
              </w:rPr>
              <w:t>BPLA</w:t>
            </w:r>
            <w:r w:rsidR="008478BB">
              <w:rPr>
                <w:sz w:val="20"/>
                <w:szCs w:val="20"/>
              </w:rPr>
              <w:t xml:space="preserve"> learning experience </w:t>
            </w:r>
            <w:r w:rsidRPr="0097659D">
              <w:rPr>
                <w:sz w:val="20"/>
                <w:szCs w:val="20"/>
              </w:rPr>
              <w:t xml:space="preserve">to advance the interests of physicians across the organization as well as the broader objectives of </w:t>
            </w:r>
            <w:r w:rsidR="00560AF9">
              <w:rPr>
                <w:sz w:val="20"/>
                <w:szCs w:val="20"/>
              </w:rPr>
              <w:t>Beaumont</w:t>
            </w:r>
            <w:r w:rsidRPr="0097659D">
              <w:rPr>
                <w:sz w:val="20"/>
                <w:szCs w:val="20"/>
              </w:rPr>
              <w:t xml:space="preserve"> itself</w:t>
            </w:r>
          </w:p>
          <w:p w:rsidR="00BE4C33" w:rsidRDefault="00BE4C33" w:rsidP="00BE4C33">
            <w:pPr>
              <w:pStyle w:val="NoSpacing"/>
              <w:rPr>
                <w:sz w:val="20"/>
                <w:szCs w:val="20"/>
              </w:rPr>
            </w:pPr>
          </w:p>
          <w:p w:rsidR="00BE4C33" w:rsidRPr="0097659D" w:rsidRDefault="00BE4C33" w:rsidP="00BE4C33">
            <w:pPr>
              <w:pStyle w:val="NoSpacing"/>
              <w:rPr>
                <w:sz w:val="20"/>
                <w:szCs w:val="20"/>
              </w:rPr>
            </w:pPr>
            <w:r>
              <w:rPr>
                <w:sz w:val="20"/>
                <w:szCs w:val="20"/>
              </w:rPr>
              <w:t>__________________________________________</w:t>
            </w:r>
          </w:p>
        </w:tc>
      </w:tr>
      <w:tr w:rsidR="00BE4C33" w:rsidRPr="0097659D" w:rsidTr="001C3E9B">
        <w:tc>
          <w:tcPr>
            <w:tcW w:w="5508" w:type="dxa"/>
          </w:tcPr>
          <w:p w:rsidR="0097659D" w:rsidRPr="0097659D" w:rsidRDefault="0097659D" w:rsidP="0097659D">
            <w:pPr>
              <w:pStyle w:val="NoSpacing"/>
              <w:rPr>
                <w:sz w:val="20"/>
                <w:szCs w:val="20"/>
              </w:rPr>
            </w:pPr>
          </w:p>
        </w:tc>
        <w:tc>
          <w:tcPr>
            <w:tcW w:w="5508" w:type="dxa"/>
          </w:tcPr>
          <w:p w:rsidR="0097659D" w:rsidRPr="008478BB" w:rsidRDefault="00BE4C33" w:rsidP="0097659D">
            <w:pPr>
              <w:pStyle w:val="NoSpacing"/>
              <w:rPr>
                <w:b/>
              </w:rPr>
            </w:pPr>
            <w:r w:rsidRPr="008478BB">
              <w:rPr>
                <w:b/>
              </w:rPr>
              <w:t>BPLA Applicant’s Signature and Date</w:t>
            </w:r>
          </w:p>
          <w:p w:rsidR="00BE4C33" w:rsidRDefault="00BE4C33" w:rsidP="0097659D">
            <w:pPr>
              <w:pStyle w:val="NoSpacing"/>
              <w:rPr>
                <w:sz w:val="20"/>
                <w:szCs w:val="20"/>
              </w:rPr>
            </w:pPr>
          </w:p>
          <w:p w:rsidR="00BE4C33" w:rsidRPr="0097659D" w:rsidRDefault="00BE4C33" w:rsidP="0097659D">
            <w:pPr>
              <w:pStyle w:val="NoSpacing"/>
              <w:rPr>
                <w:sz w:val="20"/>
                <w:szCs w:val="20"/>
              </w:rPr>
            </w:pPr>
          </w:p>
        </w:tc>
      </w:tr>
      <w:tr w:rsidR="00BE4C33" w:rsidRPr="0097659D" w:rsidTr="001C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97659D" w:rsidRPr="0097659D" w:rsidRDefault="0097659D" w:rsidP="0097659D">
            <w:pPr>
              <w:pStyle w:val="NoSpacing"/>
              <w:rPr>
                <w:sz w:val="20"/>
                <w:szCs w:val="20"/>
              </w:rPr>
            </w:pPr>
          </w:p>
        </w:tc>
        <w:tc>
          <w:tcPr>
            <w:tcW w:w="5508" w:type="dxa"/>
            <w:tcBorders>
              <w:top w:val="nil"/>
              <w:left w:val="nil"/>
              <w:bottom w:val="nil"/>
              <w:right w:val="nil"/>
            </w:tcBorders>
          </w:tcPr>
          <w:p w:rsidR="0097659D" w:rsidRPr="0097659D" w:rsidRDefault="0097659D" w:rsidP="0097659D">
            <w:pPr>
              <w:pStyle w:val="NoSpacing"/>
              <w:rPr>
                <w:sz w:val="20"/>
                <w:szCs w:val="20"/>
              </w:rPr>
            </w:pPr>
          </w:p>
        </w:tc>
      </w:tr>
      <w:tr w:rsidR="00BE4C33" w:rsidRPr="0097659D" w:rsidTr="00BE4C33">
        <w:trPr>
          <w:trHeight w:val="80"/>
        </w:trPr>
        <w:tc>
          <w:tcPr>
            <w:tcW w:w="5508" w:type="dxa"/>
          </w:tcPr>
          <w:p w:rsidR="0097659D" w:rsidRPr="0097659D" w:rsidRDefault="0097659D" w:rsidP="0097659D">
            <w:pPr>
              <w:pStyle w:val="NoSpacing"/>
              <w:rPr>
                <w:sz w:val="20"/>
                <w:szCs w:val="20"/>
              </w:rPr>
            </w:pPr>
          </w:p>
        </w:tc>
        <w:tc>
          <w:tcPr>
            <w:tcW w:w="5508" w:type="dxa"/>
          </w:tcPr>
          <w:p w:rsidR="0097659D" w:rsidRPr="0097659D" w:rsidRDefault="0097659D" w:rsidP="0097659D">
            <w:pPr>
              <w:pStyle w:val="NoSpacing"/>
              <w:rPr>
                <w:sz w:val="20"/>
                <w:szCs w:val="20"/>
              </w:rPr>
            </w:pPr>
          </w:p>
        </w:tc>
      </w:tr>
      <w:tr w:rsidR="00BE4C33" w:rsidRPr="0097659D" w:rsidTr="001C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97659D" w:rsidRPr="0097659D" w:rsidRDefault="0097659D" w:rsidP="0097659D">
            <w:pPr>
              <w:pStyle w:val="NoSpacing"/>
              <w:rPr>
                <w:b/>
                <w:sz w:val="20"/>
                <w:szCs w:val="20"/>
              </w:rPr>
            </w:pPr>
          </w:p>
        </w:tc>
        <w:tc>
          <w:tcPr>
            <w:tcW w:w="5508" w:type="dxa"/>
            <w:tcBorders>
              <w:top w:val="nil"/>
              <w:left w:val="nil"/>
              <w:bottom w:val="nil"/>
              <w:right w:val="nil"/>
            </w:tcBorders>
          </w:tcPr>
          <w:p w:rsidR="0097659D" w:rsidRPr="0097659D" w:rsidRDefault="0097659D" w:rsidP="0097659D">
            <w:pPr>
              <w:pStyle w:val="NoSpacing"/>
              <w:rPr>
                <w:b/>
                <w:sz w:val="20"/>
                <w:szCs w:val="20"/>
              </w:rPr>
            </w:pPr>
          </w:p>
        </w:tc>
      </w:tr>
    </w:tbl>
    <w:p w:rsidR="0097659D" w:rsidRPr="000A5321" w:rsidRDefault="00CB38F4" w:rsidP="000A5321">
      <w:pPr>
        <w:pStyle w:val="NoSpacing"/>
        <w:jc w:val="center"/>
        <w:rPr>
          <w:b/>
          <w:bCs/>
          <w:sz w:val="32"/>
          <w:szCs w:val="32"/>
        </w:rPr>
      </w:pPr>
      <w:r w:rsidRPr="000A5321">
        <w:rPr>
          <w:b/>
          <w:bCs/>
          <w:sz w:val="32"/>
          <w:szCs w:val="32"/>
        </w:rPr>
        <w:t>Beaumont Physician Leadership Academy</w:t>
      </w:r>
    </w:p>
    <w:p w:rsidR="0097659D" w:rsidRPr="0097659D" w:rsidRDefault="0097659D" w:rsidP="0097659D">
      <w:pPr>
        <w:pStyle w:val="NoSpacing"/>
        <w:jc w:val="center"/>
        <w:rPr>
          <w:b/>
          <w:sz w:val="28"/>
          <w:szCs w:val="28"/>
        </w:rPr>
      </w:pPr>
      <w:r w:rsidRPr="0097659D">
        <w:rPr>
          <w:b/>
          <w:sz w:val="28"/>
          <w:szCs w:val="28"/>
        </w:rPr>
        <w:t>Attendance Policy</w:t>
      </w:r>
    </w:p>
    <w:p w:rsidR="0097659D" w:rsidRPr="0097659D" w:rsidRDefault="0097659D" w:rsidP="0097659D">
      <w:pPr>
        <w:pStyle w:val="NoSpacing"/>
        <w:rPr>
          <w:sz w:val="24"/>
          <w:u w:val="single"/>
        </w:rPr>
      </w:pPr>
    </w:p>
    <w:p w:rsidR="0097659D" w:rsidRPr="0097659D" w:rsidRDefault="0097659D" w:rsidP="0097659D">
      <w:pPr>
        <w:pStyle w:val="NoSpacing"/>
        <w:rPr>
          <w:sz w:val="24"/>
        </w:rPr>
      </w:pPr>
      <w:r w:rsidRPr="0097659D">
        <w:rPr>
          <w:b/>
          <w:sz w:val="24"/>
        </w:rPr>
        <w:t>As a Fellow</w:t>
      </w:r>
      <w:r w:rsidRPr="0097659D">
        <w:rPr>
          <w:sz w:val="24"/>
        </w:rPr>
        <w:t xml:space="preserve">: By accepting the invitation to attend </w:t>
      </w:r>
      <w:r w:rsidR="00CB38F4">
        <w:rPr>
          <w:sz w:val="24"/>
        </w:rPr>
        <w:t>BPLA</w:t>
      </w:r>
      <w:r w:rsidRPr="0097659D">
        <w:rPr>
          <w:sz w:val="24"/>
        </w:rPr>
        <w:t xml:space="preserve">, you are making a commitment to both </w:t>
      </w:r>
      <w:r w:rsidR="00560AF9">
        <w:rPr>
          <w:sz w:val="24"/>
        </w:rPr>
        <w:t>Beaumont</w:t>
      </w:r>
      <w:r w:rsidRPr="0097659D">
        <w:rPr>
          <w:sz w:val="24"/>
        </w:rPr>
        <w:t xml:space="preserve"> and your </w:t>
      </w:r>
      <w:r w:rsidR="00CB38F4">
        <w:rPr>
          <w:sz w:val="24"/>
        </w:rPr>
        <w:t>BPLA</w:t>
      </w:r>
      <w:r w:rsidRPr="0097659D">
        <w:rPr>
          <w:sz w:val="24"/>
        </w:rPr>
        <w:t xml:space="preserve"> cohorts.  It is expected that you will arrange your schedule in </w:t>
      </w:r>
      <w:proofErr w:type="gramStart"/>
      <w:r w:rsidRPr="0097659D">
        <w:rPr>
          <w:sz w:val="24"/>
        </w:rPr>
        <w:t>advance</w:t>
      </w:r>
      <w:proofErr w:type="gramEnd"/>
      <w:r w:rsidRPr="0097659D">
        <w:rPr>
          <w:sz w:val="24"/>
        </w:rPr>
        <w:t xml:space="preserve"> so you are able to attend all classes, as well as meet with your coach, mentor and </w:t>
      </w:r>
      <w:r w:rsidR="00CB38F4">
        <w:rPr>
          <w:sz w:val="24"/>
        </w:rPr>
        <w:t>BPLA</w:t>
      </w:r>
      <w:r w:rsidRPr="0097659D">
        <w:rPr>
          <w:sz w:val="24"/>
        </w:rPr>
        <w:t xml:space="preserve"> project group.</w:t>
      </w:r>
    </w:p>
    <w:p w:rsidR="0097659D" w:rsidRPr="0097659D" w:rsidRDefault="0097659D" w:rsidP="0097659D">
      <w:pPr>
        <w:pStyle w:val="NoSpacing"/>
        <w:rPr>
          <w:sz w:val="24"/>
        </w:rPr>
      </w:pPr>
    </w:p>
    <w:p w:rsidR="0097659D" w:rsidRPr="0097659D" w:rsidRDefault="0097659D" w:rsidP="0097659D">
      <w:pPr>
        <w:pStyle w:val="NoSpacing"/>
        <w:rPr>
          <w:sz w:val="24"/>
        </w:rPr>
      </w:pPr>
      <w:r w:rsidRPr="0097659D">
        <w:rPr>
          <w:sz w:val="24"/>
        </w:rPr>
        <w:t xml:space="preserve">There are ten </w:t>
      </w:r>
      <w:r w:rsidR="00CB38F4">
        <w:rPr>
          <w:sz w:val="24"/>
        </w:rPr>
        <w:t>BPLA</w:t>
      </w:r>
      <w:r w:rsidRPr="0097659D">
        <w:rPr>
          <w:sz w:val="24"/>
        </w:rPr>
        <w:t xml:space="preserve"> obligatory class sessions (two in February).  For these sessions the following standards are in place</w:t>
      </w:r>
    </w:p>
    <w:p w:rsidR="0083600D" w:rsidRPr="0083600D" w:rsidRDefault="0083600D" w:rsidP="0083600D">
      <w:pPr>
        <w:pStyle w:val="ListParagraph"/>
        <w:numPr>
          <w:ilvl w:val="0"/>
          <w:numId w:val="4"/>
        </w:numPr>
        <w:spacing w:after="0"/>
        <w:rPr>
          <w:sz w:val="24"/>
        </w:rPr>
      </w:pPr>
      <w:r w:rsidRPr="0083600D">
        <w:rPr>
          <w:sz w:val="24"/>
        </w:rPr>
        <w:t xml:space="preserve">No absence allowed </w:t>
      </w:r>
      <w:r w:rsidR="00723E40">
        <w:rPr>
          <w:sz w:val="24"/>
        </w:rPr>
        <w:t>for</w:t>
      </w:r>
      <w:r w:rsidRPr="0083600D">
        <w:rPr>
          <w:sz w:val="24"/>
        </w:rPr>
        <w:t xml:space="preserve"> the </w:t>
      </w:r>
      <w:r w:rsidR="00723E40">
        <w:rPr>
          <w:sz w:val="24"/>
        </w:rPr>
        <w:t xml:space="preserve">February sessions or the </w:t>
      </w:r>
      <w:r w:rsidRPr="0083600D">
        <w:rPr>
          <w:sz w:val="24"/>
        </w:rPr>
        <w:t>presentation of your Small Group Project</w:t>
      </w:r>
    </w:p>
    <w:p w:rsidR="0097659D" w:rsidRDefault="0097659D" w:rsidP="0097659D">
      <w:pPr>
        <w:pStyle w:val="NoSpacing"/>
        <w:numPr>
          <w:ilvl w:val="0"/>
          <w:numId w:val="4"/>
        </w:numPr>
        <w:rPr>
          <w:sz w:val="24"/>
        </w:rPr>
      </w:pPr>
      <w:r w:rsidRPr="0097659D">
        <w:rPr>
          <w:sz w:val="24"/>
        </w:rPr>
        <w:t xml:space="preserve">One absence allowed </w:t>
      </w:r>
      <w:r w:rsidR="0083600D">
        <w:rPr>
          <w:sz w:val="24"/>
        </w:rPr>
        <w:t>for all other classes</w:t>
      </w:r>
    </w:p>
    <w:p w:rsidR="0097659D" w:rsidRDefault="0097659D" w:rsidP="0097659D">
      <w:pPr>
        <w:pStyle w:val="NoSpacing"/>
        <w:numPr>
          <w:ilvl w:val="0"/>
          <w:numId w:val="4"/>
        </w:numPr>
        <w:rPr>
          <w:sz w:val="24"/>
        </w:rPr>
      </w:pPr>
      <w:r w:rsidRPr="0097659D">
        <w:rPr>
          <w:sz w:val="24"/>
        </w:rPr>
        <w:t>Two absences – You will be allowed to make up a similar class in the following y</w:t>
      </w:r>
      <w:r w:rsidR="00D47EFC">
        <w:rPr>
          <w:sz w:val="24"/>
        </w:rPr>
        <w:t>ear in order to be considered a</w:t>
      </w:r>
      <w:r w:rsidRPr="0097659D">
        <w:rPr>
          <w:sz w:val="24"/>
        </w:rPr>
        <w:t xml:space="preserve"> </w:t>
      </w:r>
      <w:r w:rsidR="00CB38F4">
        <w:rPr>
          <w:sz w:val="24"/>
        </w:rPr>
        <w:t>BPLA</w:t>
      </w:r>
      <w:r w:rsidRPr="0097659D">
        <w:rPr>
          <w:sz w:val="24"/>
        </w:rPr>
        <w:t xml:space="preserve"> fellow.  It is expected that you will remain active with your current Small Projects Group, mentor and coach</w:t>
      </w:r>
    </w:p>
    <w:p w:rsidR="0097659D" w:rsidRPr="0097659D" w:rsidRDefault="0097659D" w:rsidP="0097659D">
      <w:pPr>
        <w:pStyle w:val="NoSpacing"/>
        <w:numPr>
          <w:ilvl w:val="0"/>
          <w:numId w:val="4"/>
        </w:numPr>
        <w:rPr>
          <w:sz w:val="24"/>
        </w:rPr>
      </w:pPr>
      <w:r w:rsidRPr="0097659D">
        <w:rPr>
          <w:sz w:val="24"/>
        </w:rPr>
        <w:t xml:space="preserve">Three absences – You are asked to withdraw from </w:t>
      </w:r>
      <w:r w:rsidR="00CB38F4">
        <w:rPr>
          <w:sz w:val="24"/>
        </w:rPr>
        <w:t>BPLA</w:t>
      </w:r>
      <w:r w:rsidRPr="0097659D">
        <w:rPr>
          <w:sz w:val="24"/>
        </w:rPr>
        <w:t>.  If you are interested in doing so, you may reapply in the future</w:t>
      </w:r>
    </w:p>
    <w:p w:rsidR="0097659D" w:rsidRPr="0097659D" w:rsidRDefault="0097659D" w:rsidP="0097659D">
      <w:pPr>
        <w:pStyle w:val="NoSpacing"/>
        <w:rPr>
          <w:sz w:val="24"/>
        </w:rPr>
      </w:pPr>
    </w:p>
    <w:p w:rsidR="0097659D" w:rsidRPr="0097659D" w:rsidRDefault="0097659D" w:rsidP="0097659D">
      <w:pPr>
        <w:pStyle w:val="NoSpacing"/>
        <w:rPr>
          <w:sz w:val="24"/>
        </w:rPr>
      </w:pPr>
      <w:r w:rsidRPr="0097659D">
        <w:rPr>
          <w:sz w:val="24"/>
        </w:rPr>
        <w:t xml:space="preserve"> The courtesy of a call or email to the </w:t>
      </w:r>
      <w:r w:rsidR="00CB38F4">
        <w:rPr>
          <w:sz w:val="24"/>
        </w:rPr>
        <w:t>BPLA</w:t>
      </w:r>
      <w:r w:rsidRPr="0097659D">
        <w:rPr>
          <w:sz w:val="24"/>
        </w:rPr>
        <w:t xml:space="preserve"> administrator regarding any absence is requested.</w:t>
      </w:r>
    </w:p>
    <w:p w:rsidR="0097659D" w:rsidRPr="0097659D" w:rsidRDefault="0097659D" w:rsidP="0097659D">
      <w:pPr>
        <w:pStyle w:val="NoSpacing"/>
        <w:rPr>
          <w:sz w:val="24"/>
        </w:rPr>
      </w:pPr>
    </w:p>
    <w:p w:rsidR="0097659D" w:rsidRPr="0097659D" w:rsidRDefault="0097659D" w:rsidP="0097659D">
      <w:pPr>
        <w:pStyle w:val="NoSpacing"/>
        <w:rPr>
          <w:sz w:val="24"/>
        </w:rPr>
      </w:pPr>
      <w:r w:rsidRPr="0097659D">
        <w:rPr>
          <w:b/>
          <w:sz w:val="24"/>
        </w:rPr>
        <w:t>As a Mentee</w:t>
      </w:r>
      <w:r w:rsidRPr="0097659D">
        <w:rPr>
          <w:sz w:val="24"/>
        </w:rPr>
        <w:t xml:space="preserve">: It is expected that you will meet or talk with your mentor no less than three times however it is required that you do at least one meeting by the end of April.  </w:t>
      </w:r>
    </w:p>
    <w:p w:rsidR="0097659D" w:rsidRPr="0097659D" w:rsidRDefault="0097659D" w:rsidP="0097659D">
      <w:pPr>
        <w:pStyle w:val="NoSpacing"/>
        <w:rPr>
          <w:sz w:val="24"/>
        </w:rPr>
      </w:pPr>
    </w:p>
    <w:p w:rsidR="0097659D" w:rsidRPr="0097659D" w:rsidRDefault="0097659D" w:rsidP="0097659D">
      <w:pPr>
        <w:pStyle w:val="NoSpacing"/>
        <w:rPr>
          <w:sz w:val="24"/>
        </w:rPr>
      </w:pPr>
      <w:r w:rsidRPr="0097659D">
        <w:rPr>
          <w:b/>
          <w:sz w:val="24"/>
        </w:rPr>
        <w:t>As a Small Group Project Member with a Coach</w:t>
      </w:r>
      <w:r w:rsidRPr="0097659D">
        <w:rPr>
          <w:sz w:val="24"/>
        </w:rPr>
        <w:t xml:space="preserve">:  It is in your best interest to begin regular meetings with your group no later than April and initiate contact with your coach no later than May.  Feedback from </w:t>
      </w:r>
      <w:r w:rsidR="00CB38F4">
        <w:rPr>
          <w:sz w:val="24"/>
        </w:rPr>
        <w:t>BPLA</w:t>
      </w:r>
      <w:r w:rsidRPr="0097659D">
        <w:rPr>
          <w:sz w:val="24"/>
        </w:rPr>
        <w:t xml:space="preserve"> alumni strongly encourages this. </w:t>
      </w:r>
    </w:p>
    <w:p w:rsidR="0097659D" w:rsidRPr="0097659D" w:rsidRDefault="0097659D" w:rsidP="0097659D">
      <w:pPr>
        <w:pStyle w:val="NoSpacing"/>
        <w:rPr>
          <w:sz w:val="24"/>
        </w:rPr>
      </w:pPr>
    </w:p>
    <w:p w:rsidR="0097659D" w:rsidRPr="0097659D" w:rsidRDefault="0097659D" w:rsidP="0097659D">
      <w:pPr>
        <w:pStyle w:val="NoSpacing"/>
        <w:rPr>
          <w:sz w:val="24"/>
        </w:rPr>
      </w:pPr>
    </w:p>
    <w:p w:rsidR="0097659D" w:rsidRPr="0097659D" w:rsidRDefault="0097659D" w:rsidP="0097659D">
      <w:pPr>
        <w:pStyle w:val="NoSpacing"/>
        <w:rPr>
          <w:sz w:val="24"/>
        </w:rPr>
      </w:pPr>
    </w:p>
    <w:p w:rsidR="0097659D" w:rsidRPr="0097659D" w:rsidRDefault="0097659D" w:rsidP="0097659D">
      <w:pPr>
        <w:pStyle w:val="NoSpacing"/>
        <w:rPr>
          <w:sz w:val="24"/>
          <w:u w:val="single"/>
        </w:rPr>
      </w:pPr>
    </w:p>
    <w:tbl>
      <w:tblPr>
        <w:tblW w:w="0" w:type="auto"/>
        <w:tblLook w:val="04A0" w:firstRow="1" w:lastRow="0" w:firstColumn="1" w:lastColumn="0" w:noHBand="0" w:noVBand="1"/>
      </w:tblPr>
      <w:tblGrid>
        <w:gridCol w:w="5508"/>
      </w:tblGrid>
      <w:tr w:rsidR="0097659D" w:rsidRPr="0097659D" w:rsidTr="001C3E9B">
        <w:tc>
          <w:tcPr>
            <w:tcW w:w="5508" w:type="dxa"/>
          </w:tcPr>
          <w:p w:rsidR="0097659D" w:rsidRPr="0097659D" w:rsidRDefault="0097659D" w:rsidP="0097659D">
            <w:pPr>
              <w:pStyle w:val="NoSpacing"/>
              <w:rPr>
                <w:sz w:val="24"/>
              </w:rPr>
            </w:pPr>
            <w:r w:rsidRPr="0097659D">
              <w:rPr>
                <w:noProof/>
                <w:sz w:val="24"/>
              </w:rPr>
              <mc:AlternateContent>
                <mc:Choice Requires="wps">
                  <w:drawing>
                    <wp:anchor distT="0" distB="0" distL="114300" distR="114300" simplePos="0" relativeHeight="251661312" behindDoc="0" locked="0" layoutInCell="1" allowOverlap="1" wp14:anchorId="3FF76C8D" wp14:editId="120C46CD">
                      <wp:simplePos x="0" y="0"/>
                      <wp:positionH relativeFrom="column">
                        <wp:posOffset>255270</wp:posOffset>
                      </wp:positionH>
                      <wp:positionV relativeFrom="paragraph">
                        <wp:posOffset>75565</wp:posOffset>
                      </wp:positionV>
                      <wp:extent cx="3048000" cy="0"/>
                      <wp:effectExtent l="7620" t="8890" r="11430"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A2517" id="AutoShape 6" o:spid="_x0000_s1026" type="#_x0000_t32" style="position:absolute;margin-left:20.1pt;margin-top:5.95pt;width:2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B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4c0n6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"/>
                  </w:pict>
                </mc:Fallback>
              </mc:AlternateContent>
            </w:r>
            <w:r>
              <w:rPr>
                <w:sz w:val="24"/>
              </w:rPr>
              <w:t xml:space="preserve">    </w:t>
            </w:r>
            <w:r w:rsidRPr="0097659D">
              <w:rPr>
                <w:sz w:val="24"/>
              </w:rPr>
              <w:t xml:space="preserve">            </w:t>
            </w:r>
          </w:p>
        </w:tc>
      </w:tr>
      <w:tr w:rsidR="0097659D" w:rsidRPr="0097659D" w:rsidTr="001C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97659D" w:rsidRPr="0097659D" w:rsidRDefault="0097659D" w:rsidP="0097659D">
            <w:pPr>
              <w:pStyle w:val="NoSpacing"/>
              <w:rPr>
                <w:b/>
                <w:sz w:val="24"/>
              </w:rPr>
            </w:pPr>
            <w:r>
              <w:rPr>
                <w:b/>
                <w:sz w:val="24"/>
              </w:rPr>
              <w:t xml:space="preserve">              </w:t>
            </w:r>
            <w:r w:rsidR="00CB38F4">
              <w:rPr>
                <w:b/>
                <w:sz w:val="24"/>
              </w:rPr>
              <w:t>BPLA</w:t>
            </w:r>
            <w:r w:rsidRPr="0097659D">
              <w:rPr>
                <w:b/>
                <w:sz w:val="24"/>
              </w:rPr>
              <w:t xml:space="preserve"> </w:t>
            </w:r>
            <w:r w:rsidR="008478BB">
              <w:rPr>
                <w:b/>
                <w:sz w:val="24"/>
              </w:rPr>
              <w:t>Applicant</w:t>
            </w:r>
            <w:r w:rsidRPr="0097659D">
              <w:rPr>
                <w:b/>
                <w:sz w:val="24"/>
              </w:rPr>
              <w:t xml:space="preserve"> Signature and Date</w:t>
            </w:r>
          </w:p>
        </w:tc>
      </w:tr>
      <w:tr w:rsidR="0097659D" w:rsidRPr="0097659D" w:rsidTr="001C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97659D" w:rsidRPr="0097659D" w:rsidRDefault="0097659D" w:rsidP="0097659D">
            <w:pPr>
              <w:pStyle w:val="NoSpacing"/>
              <w:rPr>
                <w:b/>
                <w:sz w:val="24"/>
              </w:rPr>
            </w:pPr>
          </w:p>
        </w:tc>
      </w:tr>
      <w:tr w:rsidR="0097659D" w:rsidRPr="0097659D" w:rsidTr="001C3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97659D" w:rsidRPr="0097659D" w:rsidRDefault="0097659D" w:rsidP="0097659D">
            <w:pPr>
              <w:pStyle w:val="NoSpacing"/>
              <w:rPr>
                <w:b/>
                <w:sz w:val="24"/>
              </w:rPr>
            </w:pPr>
          </w:p>
        </w:tc>
      </w:tr>
    </w:tbl>
    <w:p w:rsidR="00C551C4" w:rsidRDefault="00C551C4" w:rsidP="0097659D">
      <w:pPr>
        <w:pStyle w:val="NoSpacing"/>
        <w:rPr>
          <w:rStyle w:val="Style3"/>
        </w:rPr>
      </w:pPr>
    </w:p>
    <w:sectPr w:rsidR="00C551C4" w:rsidSect="00BE4C33">
      <w:headerReference w:type="default" r:id="rId8"/>
      <w:type w:val="continuous"/>
      <w:pgSz w:w="12240" w:h="15840"/>
      <w:pgMar w:top="213" w:right="1080" w:bottom="180" w:left="1080" w:header="176"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18" w:rsidRDefault="00AA2C18" w:rsidP="00C551C4">
      <w:pPr>
        <w:spacing w:after="0" w:line="240" w:lineRule="auto"/>
      </w:pPr>
      <w:r>
        <w:separator/>
      </w:r>
    </w:p>
  </w:endnote>
  <w:endnote w:type="continuationSeparator" w:id="0">
    <w:p w:rsidR="00AA2C18" w:rsidRDefault="00AA2C18" w:rsidP="00C5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18" w:rsidRDefault="00AA2C18" w:rsidP="00C551C4">
      <w:pPr>
        <w:spacing w:after="0" w:line="240" w:lineRule="auto"/>
      </w:pPr>
      <w:r>
        <w:separator/>
      </w:r>
    </w:p>
  </w:footnote>
  <w:footnote w:type="continuationSeparator" w:id="0">
    <w:p w:rsidR="00AA2C18" w:rsidRDefault="00AA2C18" w:rsidP="00C5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C18" w:rsidRDefault="00BE4C3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C18" w:rsidRDefault="00AA2C18">
    <w:pPr>
      <w:pStyle w:val="Header"/>
      <w:rPr>
        <w:noProof/>
      </w:rPr>
    </w:pPr>
  </w:p>
  <w:p w:rsidR="00AA2C18" w:rsidRDefault="00AA2C18">
    <w:pPr>
      <w:pStyle w:val="Header"/>
      <w:rPr>
        <w:noProof/>
      </w:rPr>
    </w:pPr>
  </w:p>
  <w:p w:rsidR="00AA2C18" w:rsidRDefault="00AA2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B6F90"/>
    <w:multiLevelType w:val="hybridMultilevel"/>
    <w:tmpl w:val="651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C230D"/>
    <w:multiLevelType w:val="hybridMultilevel"/>
    <w:tmpl w:val="7952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633DB9"/>
    <w:multiLevelType w:val="hybridMultilevel"/>
    <w:tmpl w:val="24F64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BF774F"/>
    <w:multiLevelType w:val="hybridMultilevel"/>
    <w:tmpl w:val="5DEA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C4"/>
    <w:rsid w:val="000A5321"/>
    <w:rsid w:val="000C61E2"/>
    <w:rsid w:val="001C5BE0"/>
    <w:rsid w:val="001F4FBB"/>
    <w:rsid w:val="0026416E"/>
    <w:rsid w:val="00386F89"/>
    <w:rsid w:val="003B37C9"/>
    <w:rsid w:val="004704CE"/>
    <w:rsid w:val="0055017A"/>
    <w:rsid w:val="00560AF9"/>
    <w:rsid w:val="006A386E"/>
    <w:rsid w:val="00723E40"/>
    <w:rsid w:val="0083600D"/>
    <w:rsid w:val="008478BB"/>
    <w:rsid w:val="0097659D"/>
    <w:rsid w:val="00AA2C18"/>
    <w:rsid w:val="00BE4C33"/>
    <w:rsid w:val="00C551C4"/>
    <w:rsid w:val="00CB38F4"/>
    <w:rsid w:val="00D47EFC"/>
    <w:rsid w:val="00EA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4609E7"/>
  <w15:docId w15:val="{686E1ED8-D315-478D-A83B-A60377C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C4"/>
  </w:style>
  <w:style w:type="paragraph" w:styleId="Footer">
    <w:name w:val="footer"/>
    <w:basedOn w:val="Normal"/>
    <w:link w:val="FooterChar"/>
    <w:uiPriority w:val="99"/>
    <w:unhideWhenUsed/>
    <w:rsid w:val="00C5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C4"/>
  </w:style>
  <w:style w:type="paragraph" w:styleId="NoSpacing">
    <w:name w:val="No Spacing"/>
    <w:uiPriority w:val="1"/>
    <w:qFormat/>
    <w:rsid w:val="00C551C4"/>
    <w:pPr>
      <w:spacing w:after="0" w:line="240" w:lineRule="auto"/>
    </w:pPr>
  </w:style>
  <w:style w:type="character" w:styleId="PlaceholderText">
    <w:name w:val="Placeholder Text"/>
    <w:basedOn w:val="DefaultParagraphFont"/>
    <w:uiPriority w:val="99"/>
    <w:semiHidden/>
    <w:rsid w:val="00C551C4"/>
    <w:rPr>
      <w:color w:val="808080"/>
    </w:rPr>
  </w:style>
  <w:style w:type="character" w:customStyle="1" w:styleId="Style1">
    <w:name w:val="Style1"/>
    <w:basedOn w:val="DefaultParagraphFont"/>
    <w:uiPriority w:val="1"/>
    <w:rsid w:val="00C551C4"/>
    <w:rPr>
      <w:rFonts w:asciiTheme="minorHAnsi" w:hAnsiTheme="minorHAnsi"/>
      <w:sz w:val="24"/>
    </w:rPr>
  </w:style>
  <w:style w:type="character" w:customStyle="1" w:styleId="Style2">
    <w:name w:val="Style2"/>
    <w:basedOn w:val="DefaultParagraphFont"/>
    <w:uiPriority w:val="1"/>
    <w:rsid w:val="00C551C4"/>
    <w:rPr>
      <w:rFonts w:asciiTheme="minorHAnsi" w:hAnsiTheme="minorHAnsi"/>
      <w:sz w:val="24"/>
    </w:rPr>
  </w:style>
  <w:style w:type="character" w:customStyle="1" w:styleId="Style3">
    <w:name w:val="Style3"/>
    <w:basedOn w:val="DefaultParagraphFont"/>
    <w:uiPriority w:val="1"/>
    <w:rsid w:val="00C551C4"/>
    <w:rPr>
      <w:rFonts w:asciiTheme="minorHAnsi" w:hAnsiTheme="minorHAnsi"/>
      <w:sz w:val="24"/>
    </w:rPr>
  </w:style>
  <w:style w:type="paragraph" w:styleId="BalloonText">
    <w:name w:val="Balloon Text"/>
    <w:basedOn w:val="Normal"/>
    <w:link w:val="BalloonTextChar"/>
    <w:uiPriority w:val="99"/>
    <w:semiHidden/>
    <w:unhideWhenUsed/>
    <w:rsid w:val="00C5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C4"/>
    <w:rPr>
      <w:rFonts w:ascii="Segoe UI" w:hAnsi="Segoe UI" w:cs="Segoe UI"/>
      <w:sz w:val="18"/>
      <w:szCs w:val="18"/>
    </w:rPr>
  </w:style>
  <w:style w:type="paragraph" w:styleId="ListParagraph">
    <w:name w:val="List Paragraph"/>
    <w:basedOn w:val="Normal"/>
    <w:uiPriority w:val="34"/>
    <w:qFormat/>
    <w:rsid w:val="0083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Carbary</dc:creator>
  <cp:lastModifiedBy>Micklea, Zachary A</cp:lastModifiedBy>
  <cp:revision>3</cp:revision>
  <cp:lastPrinted>2015-08-06T17:19:00Z</cp:lastPrinted>
  <dcterms:created xsi:type="dcterms:W3CDTF">2019-07-30T16:48:00Z</dcterms:created>
  <dcterms:modified xsi:type="dcterms:W3CDTF">2019-09-06T15:48:00Z</dcterms:modified>
</cp:coreProperties>
</file>